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1B13" w:rsidRDefault="004B5362">
      <w:pPr>
        <w:jc w:val="center"/>
        <w:rPr>
          <w:rFonts w:ascii="Century Gothic" w:eastAsia="Century Gothic" w:hAnsi="Century Gothic" w:cs="Century Gothic"/>
          <w:b/>
          <w:sz w:val="38"/>
          <w:szCs w:val="38"/>
          <w:u w:val="single"/>
        </w:rPr>
      </w:pPr>
      <w:r>
        <w:rPr>
          <w:noProof/>
        </w:rPr>
        <w:drawing>
          <wp:anchor distT="114300" distB="114300" distL="114300" distR="114300" simplePos="0" relativeHeight="251658240" behindDoc="0" locked="0" layoutInCell="1" hidden="0" allowOverlap="1">
            <wp:simplePos x="0" y="0"/>
            <wp:positionH relativeFrom="column">
              <wp:posOffset>-200024</wp:posOffset>
            </wp:positionH>
            <wp:positionV relativeFrom="paragraph">
              <wp:posOffset>114300</wp:posOffset>
            </wp:positionV>
            <wp:extent cx="647700" cy="876300"/>
            <wp:effectExtent l="0" t="0" r="0" b="0"/>
            <wp:wrapNone/>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647700" cy="87630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8394508</wp:posOffset>
            </wp:positionH>
            <wp:positionV relativeFrom="paragraph">
              <wp:posOffset>114300</wp:posOffset>
            </wp:positionV>
            <wp:extent cx="644717" cy="873488"/>
            <wp:effectExtent l="0" t="0" r="0" b="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644717" cy="873488"/>
                    </a:xfrm>
                    <a:prstGeom prst="rect">
                      <a:avLst/>
                    </a:prstGeom>
                    <a:ln/>
                  </pic:spPr>
                </pic:pic>
              </a:graphicData>
            </a:graphic>
          </wp:anchor>
        </w:drawing>
      </w:r>
    </w:p>
    <w:p w:rsidR="00561B13" w:rsidRDefault="004B5362">
      <w:pPr>
        <w:jc w:val="center"/>
        <w:rPr>
          <w:rFonts w:ascii="Century Gothic" w:eastAsia="Century Gothic" w:hAnsi="Century Gothic" w:cs="Century Gothic"/>
          <w:b/>
          <w:sz w:val="32"/>
          <w:szCs w:val="32"/>
        </w:rPr>
      </w:pPr>
      <w:proofErr w:type="gramStart"/>
      <w:r>
        <w:rPr>
          <w:rFonts w:ascii="Century Gothic" w:eastAsia="Century Gothic" w:hAnsi="Century Gothic" w:cs="Century Gothic"/>
          <w:b/>
          <w:sz w:val="38"/>
          <w:szCs w:val="38"/>
          <w:u w:val="single"/>
        </w:rPr>
        <w:t>History  Long</w:t>
      </w:r>
      <w:proofErr w:type="gramEnd"/>
      <w:r>
        <w:rPr>
          <w:rFonts w:ascii="Century Gothic" w:eastAsia="Century Gothic" w:hAnsi="Century Gothic" w:cs="Century Gothic"/>
          <w:b/>
          <w:sz w:val="38"/>
          <w:szCs w:val="38"/>
          <w:u w:val="single"/>
        </w:rPr>
        <w:t xml:space="preserve"> Term Plan Hadrian Y6 </w:t>
      </w:r>
    </w:p>
    <w:p w:rsidR="00561B13" w:rsidRDefault="00561B13">
      <w:pPr>
        <w:rPr>
          <w:rFonts w:ascii="Century Gothic" w:eastAsia="Century Gothic" w:hAnsi="Century Gothic" w:cs="Century Gothic"/>
          <w:b/>
          <w:sz w:val="32"/>
          <w:szCs w:val="32"/>
        </w:rPr>
      </w:pPr>
    </w:p>
    <w:p w:rsidR="00561B13" w:rsidRDefault="00561B13">
      <w:pPr>
        <w:rPr>
          <w:rFonts w:ascii="Century Gothic" w:eastAsia="Century Gothic" w:hAnsi="Century Gothic" w:cs="Century Gothic"/>
          <w:sz w:val="20"/>
          <w:szCs w:val="20"/>
        </w:rPr>
      </w:pPr>
    </w:p>
    <w:tbl>
      <w:tblPr>
        <w:tblStyle w:val="a"/>
        <w:tblW w:w="13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370"/>
        <w:gridCol w:w="2916"/>
        <w:gridCol w:w="3969"/>
        <w:gridCol w:w="1260"/>
        <w:gridCol w:w="1770"/>
      </w:tblGrid>
      <w:tr w:rsidR="00561B13">
        <w:trPr>
          <w:trHeight w:val="420"/>
        </w:trPr>
        <w:tc>
          <w:tcPr>
            <w:tcW w:w="13935" w:type="dxa"/>
            <w:gridSpan w:val="6"/>
            <w:shd w:val="clear" w:color="auto" w:fill="9FC5E8"/>
            <w:tcMar>
              <w:top w:w="100" w:type="dxa"/>
              <w:left w:w="100" w:type="dxa"/>
              <w:bottom w:w="100" w:type="dxa"/>
              <w:right w:w="100" w:type="dxa"/>
            </w:tcMar>
          </w:tcPr>
          <w:p w:rsidR="00561B13" w:rsidRDefault="004B5362">
            <w:pPr>
              <w:widowControl w:val="0"/>
              <w:pBdr>
                <w:top w:val="nil"/>
                <w:left w:val="nil"/>
                <w:bottom w:val="nil"/>
                <w:right w:val="nil"/>
                <w:between w:val="nil"/>
              </w:pBdr>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Y6  History</w:t>
            </w:r>
          </w:p>
        </w:tc>
      </w:tr>
      <w:tr w:rsidR="005455FB" w:rsidTr="005455FB">
        <w:trPr>
          <w:trHeight w:val="420"/>
        </w:trPr>
        <w:tc>
          <w:tcPr>
            <w:tcW w:w="4020" w:type="dxa"/>
            <w:gridSpan w:val="2"/>
            <w:shd w:val="clear" w:color="auto" w:fill="6D9EEB"/>
            <w:tcMar>
              <w:top w:w="100" w:type="dxa"/>
              <w:left w:w="100" w:type="dxa"/>
              <w:bottom w:w="100" w:type="dxa"/>
              <w:right w:w="100" w:type="dxa"/>
            </w:tcMar>
          </w:tcPr>
          <w:p w:rsidR="005455FB" w:rsidRDefault="005455FB">
            <w:pPr>
              <w:widowControl w:val="0"/>
              <w:pBdr>
                <w:top w:val="nil"/>
                <w:left w:val="nil"/>
                <w:bottom w:val="nil"/>
                <w:right w:val="nil"/>
                <w:between w:val="nil"/>
              </w:pBdr>
              <w:spacing w:line="240" w:lineRule="auto"/>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Topics</w:t>
            </w:r>
          </w:p>
        </w:tc>
        <w:tc>
          <w:tcPr>
            <w:tcW w:w="2916" w:type="dxa"/>
            <w:shd w:val="clear" w:color="auto" w:fill="6D9EEB"/>
            <w:tcMar>
              <w:top w:w="100" w:type="dxa"/>
              <w:left w:w="100" w:type="dxa"/>
              <w:bottom w:w="100" w:type="dxa"/>
              <w:right w:w="100" w:type="dxa"/>
            </w:tcMar>
          </w:tcPr>
          <w:p w:rsidR="005455FB" w:rsidRDefault="005455FB">
            <w:pPr>
              <w:widowControl w:val="0"/>
              <w:pBdr>
                <w:top w:val="nil"/>
                <w:left w:val="nil"/>
                <w:bottom w:val="nil"/>
                <w:right w:val="nil"/>
                <w:between w:val="nil"/>
              </w:pBdr>
              <w:spacing w:line="240" w:lineRule="auto"/>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N.C Objectives</w:t>
            </w:r>
          </w:p>
        </w:tc>
        <w:tc>
          <w:tcPr>
            <w:tcW w:w="3969" w:type="dxa"/>
            <w:shd w:val="clear" w:color="auto" w:fill="6D9EEB"/>
            <w:tcMar>
              <w:top w:w="100" w:type="dxa"/>
              <w:left w:w="100" w:type="dxa"/>
              <w:bottom w:w="100" w:type="dxa"/>
              <w:right w:w="100" w:type="dxa"/>
            </w:tcMar>
          </w:tcPr>
          <w:p w:rsidR="005455FB" w:rsidRDefault="005455FB">
            <w:pPr>
              <w:widowControl w:val="0"/>
              <w:pBdr>
                <w:top w:val="nil"/>
                <w:left w:val="nil"/>
                <w:bottom w:val="nil"/>
                <w:right w:val="nil"/>
                <w:between w:val="nil"/>
              </w:pBdr>
              <w:spacing w:line="240" w:lineRule="auto"/>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Lessons</w:t>
            </w:r>
          </w:p>
        </w:tc>
        <w:tc>
          <w:tcPr>
            <w:tcW w:w="1260" w:type="dxa"/>
            <w:shd w:val="clear" w:color="auto" w:fill="6D9EEB"/>
          </w:tcPr>
          <w:p w:rsidR="005455FB" w:rsidRDefault="005455FB">
            <w:pPr>
              <w:widowControl w:val="0"/>
              <w:pBdr>
                <w:top w:val="nil"/>
                <w:left w:val="nil"/>
                <w:bottom w:val="nil"/>
                <w:right w:val="nil"/>
                <w:between w:val="nil"/>
              </w:pBdr>
              <w:spacing w:line="240" w:lineRule="auto"/>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Resources</w:t>
            </w:r>
          </w:p>
        </w:tc>
        <w:tc>
          <w:tcPr>
            <w:tcW w:w="1770" w:type="dxa"/>
            <w:shd w:val="clear" w:color="auto" w:fill="6D9EEB"/>
            <w:tcMar>
              <w:top w:w="100" w:type="dxa"/>
              <w:left w:w="100" w:type="dxa"/>
              <w:bottom w:w="100" w:type="dxa"/>
              <w:right w:w="100" w:type="dxa"/>
            </w:tcMar>
          </w:tcPr>
          <w:p w:rsidR="005455FB" w:rsidRDefault="005455FB">
            <w:pPr>
              <w:widowControl w:val="0"/>
              <w:pBdr>
                <w:top w:val="nil"/>
                <w:left w:val="nil"/>
                <w:bottom w:val="nil"/>
                <w:right w:val="nil"/>
                <w:between w:val="nil"/>
              </w:pBdr>
              <w:spacing w:line="240" w:lineRule="auto"/>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Key Vocab</w:t>
            </w:r>
          </w:p>
        </w:tc>
      </w:tr>
      <w:tr w:rsidR="005455FB" w:rsidTr="005455FB">
        <w:tc>
          <w:tcPr>
            <w:tcW w:w="1650" w:type="dxa"/>
            <w:shd w:val="clear" w:color="auto" w:fill="A4C2F4"/>
            <w:tcMar>
              <w:top w:w="100" w:type="dxa"/>
              <w:left w:w="100" w:type="dxa"/>
              <w:bottom w:w="100" w:type="dxa"/>
              <w:right w:w="100" w:type="dxa"/>
            </w:tcMar>
          </w:tcPr>
          <w:p w:rsidR="005455FB" w:rsidRDefault="005455FB" w:rsidP="005455FB">
            <w:pPr>
              <w:widowControl w:val="0"/>
              <w:pBdr>
                <w:top w:val="nil"/>
                <w:left w:val="nil"/>
                <w:bottom w:val="nil"/>
                <w:right w:val="nil"/>
                <w:between w:val="nil"/>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Autumn</w:t>
            </w:r>
          </w:p>
        </w:tc>
        <w:tc>
          <w:tcPr>
            <w:tcW w:w="2370" w:type="dxa"/>
            <w:shd w:val="clear" w:color="auto" w:fill="auto"/>
            <w:tcMar>
              <w:top w:w="100" w:type="dxa"/>
              <w:left w:w="100" w:type="dxa"/>
              <w:bottom w:w="100" w:type="dxa"/>
              <w:right w:w="100" w:type="dxa"/>
            </w:tcMar>
          </w:tcPr>
          <w:p w:rsidR="005455FB" w:rsidRDefault="005455FB" w:rsidP="005455FB">
            <w:pPr>
              <w:widowControl w:val="0"/>
              <w:spacing w:line="240" w:lineRule="auto"/>
              <w:jc w:val="center"/>
              <w:rPr>
                <w:rFonts w:ascii="Century Gothic" w:eastAsia="Century Gothic" w:hAnsi="Century Gothic" w:cs="Century Gothic"/>
                <w:sz w:val="26"/>
                <w:szCs w:val="26"/>
              </w:rPr>
            </w:pPr>
            <w:r>
              <w:rPr>
                <w:rFonts w:ascii="Century Gothic" w:eastAsia="Century Gothic" w:hAnsi="Century Gothic" w:cs="Century Gothic"/>
                <w:sz w:val="26"/>
                <w:szCs w:val="26"/>
              </w:rPr>
              <w:t>Ancient Egypt</w:t>
            </w:r>
          </w:p>
        </w:tc>
        <w:tc>
          <w:tcPr>
            <w:tcW w:w="2916" w:type="dxa"/>
            <w:shd w:val="clear" w:color="auto" w:fill="auto"/>
            <w:tcMar>
              <w:top w:w="100" w:type="dxa"/>
              <w:left w:w="100" w:type="dxa"/>
              <w:bottom w:w="100" w:type="dxa"/>
              <w:right w:w="100" w:type="dxa"/>
            </w:tcMar>
          </w:tcPr>
          <w:p w:rsidR="005455FB" w:rsidRDefault="005455FB" w:rsidP="005455FB">
            <w:pPr>
              <w:widowControl w:val="0"/>
              <w:pBdr>
                <w:top w:val="nil"/>
                <w:left w:val="nil"/>
                <w:bottom w:val="nil"/>
                <w:right w:val="nil"/>
                <w:between w:val="nil"/>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The achievements of the earliest civilizations – an overview of where and when the first civilizations appeared and a depth study of one of ; Ancient Egypt; </w:t>
            </w:r>
          </w:p>
          <w:p w:rsidR="005455FB" w:rsidRDefault="005455FB" w:rsidP="005455FB">
            <w:pPr>
              <w:widowControl w:val="0"/>
              <w:pBdr>
                <w:top w:val="nil"/>
                <w:left w:val="nil"/>
                <w:bottom w:val="nil"/>
                <w:right w:val="nil"/>
                <w:between w:val="nil"/>
              </w:pBdr>
              <w:spacing w:line="240" w:lineRule="auto"/>
              <w:rPr>
                <w:rFonts w:ascii="Century Gothic" w:eastAsia="Century Gothic" w:hAnsi="Century Gothic" w:cs="Century Gothic"/>
                <w:sz w:val="18"/>
                <w:szCs w:val="18"/>
              </w:rPr>
            </w:pPr>
          </w:p>
          <w:p w:rsidR="005455FB" w:rsidRDefault="005455FB" w:rsidP="005455FB">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Develop understanding of chronology and narrative through studied periods: this should be the overall arc of narrative and thorough in depth exploration and include understanding of local, British and world history</w:t>
            </w:r>
          </w:p>
          <w:p w:rsidR="005455FB" w:rsidRDefault="005455FB" w:rsidP="005455FB">
            <w:pPr>
              <w:widowControl w:val="0"/>
              <w:spacing w:line="240" w:lineRule="auto"/>
              <w:rPr>
                <w:rFonts w:ascii="Century Gothic" w:eastAsia="Century Gothic" w:hAnsi="Century Gothic" w:cs="Century Gothic"/>
                <w:sz w:val="18"/>
                <w:szCs w:val="18"/>
              </w:rPr>
            </w:pPr>
          </w:p>
          <w:p w:rsidR="005455FB" w:rsidRDefault="005455FB" w:rsidP="005455FB">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Regularly address ideas of, or create questions around: continuity and change; cause and effect; similarity and difference; and significance</w:t>
            </w:r>
          </w:p>
          <w:p w:rsidR="005455FB" w:rsidRDefault="005455FB" w:rsidP="005455FB">
            <w:pPr>
              <w:widowControl w:val="0"/>
              <w:spacing w:before="240" w:after="24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 how to select/ sift through a range of sources to find/ analyse historically relevant information and evidence</w:t>
            </w:r>
          </w:p>
          <w:p w:rsidR="005455FB" w:rsidRDefault="005455FB" w:rsidP="005455FB">
            <w:pPr>
              <w:widowControl w:val="0"/>
              <w:pBdr>
                <w:top w:val="nil"/>
                <w:left w:val="nil"/>
                <w:bottom w:val="nil"/>
                <w:right w:val="nil"/>
                <w:between w:val="nil"/>
              </w:pBdr>
              <w:spacing w:line="240" w:lineRule="auto"/>
              <w:rPr>
                <w:rFonts w:ascii="Century Gothic" w:eastAsia="Century Gothic" w:hAnsi="Century Gothic" w:cs="Century Gothic"/>
                <w:sz w:val="18"/>
                <w:szCs w:val="18"/>
              </w:rPr>
            </w:pPr>
          </w:p>
          <w:p w:rsidR="005455FB" w:rsidRDefault="005455FB" w:rsidP="005455FB">
            <w:pPr>
              <w:widowControl w:val="0"/>
              <w:pBdr>
                <w:top w:val="nil"/>
                <w:left w:val="nil"/>
                <w:bottom w:val="nil"/>
                <w:right w:val="nil"/>
                <w:between w:val="nil"/>
              </w:pBdr>
              <w:spacing w:line="240" w:lineRule="auto"/>
              <w:rPr>
                <w:rFonts w:ascii="Century Gothic" w:eastAsia="Century Gothic" w:hAnsi="Century Gothic" w:cs="Century Gothic"/>
                <w:sz w:val="18"/>
                <w:szCs w:val="18"/>
              </w:rPr>
            </w:pPr>
          </w:p>
        </w:tc>
        <w:tc>
          <w:tcPr>
            <w:tcW w:w="3969" w:type="dxa"/>
            <w:shd w:val="clear" w:color="auto" w:fill="auto"/>
            <w:tcMar>
              <w:top w:w="100" w:type="dxa"/>
              <w:left w:w="100" w:type="dxa"/>
              <w:bottom w:w="100" w:type="dxa"/>
              <w:right w:w="100" w:type="dxa"/>
            </w:tcMar>
          </w:tcPr>
          <w:p w:rsidR="005455FB" w:rsidRDefault="00BD3B6A" w:rsidP="005455FB">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1. Who were the Ancient Egyptians? </w:t>
            </w:r>
            <w:r w:rsidR="0011528E">
              <w:rPr>
                <w:rFonts w:ascii="Times New Roman" w:eastAsia="Times New Roman" w:hAnsi="Times New Roman" w:cs="Times New Roman"/>
                <w:sz w:val="20"/>
                <w:szCs w:val="20"/>
              </w:rPr>
              <w:t>Chronology, locate Egypt and the Nile.</w:t>
            </w:r>
          </w:p>
          <w:p w:rsidR="00BD3B6A" w:rsidRDefault="00BD3B6A" w:rsidP="005455FB">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sidR="0011528E">
              <w:rPr>
                <w:rFonts w:ascii="Times New Roman" w:eastAsia="Times New Roman" w:hAnsi="Times New Roman" w:cs="Times New Roman"/>
                <w:sz w:val="20"/>
                <w:szCs w:val="20"/>
              </w:rPr>
              <w:t>Life in Ancient Egypt</w:t>
            </w:r>
          </w:p>
          <w:p w:rsidR="0011528E" w:rsidRDefault="0011528E" w:rsidP="005455FB">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 Religion, the afterlife and the Pyramids.</w:t>
            </w:r>
          </w:p>
          <w:p w:rsidR="0011528E" w:rsidRDefault="0011528E" w:rsidP="005455FB">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 The Ancient Egyptians greatest achievements.</w:t>
            </w:r>
          </w:p>
          <w:p w:rsidR="0011528E" w:rsidRDefault="0011528E" w:rsidP="005455FB">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 Tutankhamun and Howard Carter.</w:t>
            </w:r>
          </w:p>
          <w:p w:rsidR="0011528E" w:rsidRDefault="0011528E" w:rsidP="005455FB">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 Egyptian writing – hieroglyphics.</w:t>
            </w:r>
          </w:p>
          <w:p w:rsidR="0011528E" w:rsidRDefault="0011528E" w:rsidP="005455FB">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 How did the Ancient Egyptian Empire end?</w:t>
            </w:r>
          </w:p>
        </w:tc>
        <w:tc>
          <w:tcPr>
            <w:tcW w:w="1260" w:type="dxa"/>
            <w:shd w:val="clear" w:color="auto" w:fill="auto"/>
          </w:tcPr>
          <w:p w:rsidR="005455FB" w:rsidRDefault="004C5230" w:rsidP="005455FB">
            <w:pPr>
              <w:widowControl w:val="0"/>
              <w:spacing w:before="240" w:after="24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Twinkl</w:t>
            </w:r>
            <w:proofErr w:type="spellEnd"/>
          </w:p>
          <w:p w:rsidR="004C5230" w:rsidRDefault="004C5230" w:rsidP="005455FB">
            <w:pPr>
              <w:widowControl w:val="0"/>
              <w:spacing w:before="240" w:after="24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Twinkl</w:t>
            </w:r>
            <w:proofErr w:type="spellEnd"/>
          </w:p>
          <w:p w:rsidR="004C5230" w:rsidRDefault="004C5230" w:rsidP="005455FB">
            <w:pPr>
              <w:widowControl w:val="0"/>
              <w:spacing w:before="240" w:after="24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Twinkl</w:t>
            </w:r>
            <w:proofErr w:type="spellEnd"/>
          </w:p>
          <w:p w:rsidR="004C5230" w:rsidRDefault="004C5230" w:rsidP="005455FB">
            <w:pPr>
              <w:widowControl w:val="0"/>
              <w:spacing w:before="240" w:after="24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Grammasarus</w:t>
            </w:r>
            <w:proofErr w:type="spellEnd"/>
          </w:p>
          <w:p w:rsidR="004C5230" w:rsidRDefault="004C5230" w:rsidP="005455FB">
            <w:pPr>
              <w:widowControl w:val="0"/>
              <w:spacing w:before="240" w:after="24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Twinkl</w:t>
            </w:r>
            <w:proofErr w:type="spellEnd"/>
          </w:p>
          <w:p w:rsidR="004C5230" w:rsidRDefault="004C5230" w:rsidP="005455FB">
            <w:pPr>
              <w:widowControl w:val="0"/>
              <w:spacing w:before="240" w:after="24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Twinkl</w:t>
            </w:r>
            <w:proofErr w:type="spellEnd"/>
          </w:p>
          <w:p w:rsidR="004C5230" w:rsidRDefault="004C5230" w:rsidP="005455FB">
            <w:pPr>
              <w:widowControl w:val="0"/>
              <w:spacing w:before="240" w:after="240" w:line="240" w:lineRule="auto"/>
              <w:rPr>
                <w:rFonts w:ascii="Times New Roman" w:eastAsia="Times New Roman" w:hAnsi="Times New Roman" w:cs="Times New Roman"/>
                <w:sz w:val="20"/>
                <w:szCs w:val="20"/>
              </w:rPr>
            </w:pPr>
          </w:p>
          <w:p w:rsidR="004C5230" w:rsidRDefault="004C5230" w:rsidP="005455FB">
            <w:pPr>
              <w:widowControl w:val="0"/>
              <w:spacing w:before="240" w:after="24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Grammasaurus</w:t>
            </w:r>
            <w:proofErr w:type="spellEnd"/>
          </w:p>
          <w:p w:rsidR="004C5230" w:rsidRDefault="004C5230" w:rsidP="005455FB">
            <w:pPr>
              <w:widowControl w:val="0"/>
              <w:spacing w:before="240" w:after="240" w:line="240" w:lineRule="auto"/>
              <w:rPr>
                <w:rFonts w:ascii="Times New Roman" w:eastAsia="Times New Roman" w:hAnsi="Times New Roman" w:cs="Times New Roman"/>
                <w:sz w:val="20"/>
                <w:szCs w:val="20"/>
              </w:rPr>
            </w:pPr>
          </w:p>
          <w:p w:rsidR="005455FB" w:rsidRDefault="005455FB" w:rsidP="005455FB">
            <w:pPr>
              <w:widowControl w:val="0"/>
              <w:pBdr>
                <w:top w:val="nil"/>
                <w:left w:val="nil"/>
                <w:bottom w:val="nil"/>
                <w:right w:val="nil"/>
                <w:between w:val="nil"/>
              </w:pBdr>
              <w:spacing w:line="240" w:lineRule="auto"/>
              <w:rPr>
                <w:rFonts w:ascii="Century Gothic" w:eastAsia="Century Gothic" w:hAnsi="Century Gothic" w:cs="Century Gothic"/>
                <w:sz w:val="18"/>
                <w:szCs w:val="18"/>
              </w:rPr>
            </w:pPr>
          </w:p>
        </w:tc>
        <w:tc>
          <w:tcPr>
            <w:tcW w:w="1770" w:type="dxa"/>
            <w:shd w:val="clear" w:color="auto" w:fill="auto"/>
            <w:tcMar>
              <w:top w:w="100" w:type="dxa"/>
              <w:left w:w="100" w:type="dxa"/>
              <w:bottom w:w="100" w:type="dxa"/>
              <w:right w:w="100" w:type="dxa"/>
            </w:tcMar>
          </w:tcPr>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Civilisation</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Era</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Chronology</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Source</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Empathy</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Culture</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Gods/goddesses</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Pyramids</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Nile</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Mummies</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Religion</w:t>
            </w:r>
          </w:p>
          <w:p w:rsidR="005455FB" w:rsidRDefault="005455FB" w:rsidP="005455FB">
            <w:pPr>
              <w:widowControl w:val="0"/>
              <w:spacing w:line="240" w:lineRule="auto"/>
              <w:jc w:val="center"/>
              <w:rPr>
                <w:rFonts w:ascii="Century Gothic" w:eastAsia="Century Gothic" w:hAnsi="Century Gothic" w:cs="Century Gothic"/>
              </w:rPr>
            </w:pPr>
            <w:r>
              <w:rPr>
                <w:rFonts w:ascii="Century Gothic" w:eastAsia="Century Gothic" w:hAnsi="Century Gothic" w:cs="Century Gothic"/>
              </w:rPr>
              <w:t>hieroglyphics</w:t>
            </w:r>
          </w:p>
        </w:tc>
      </w:tr>
      <w:tr w:rsidR="00F2458B" w:rsidTr="00F2458B">
        <w:tc>
          <w:tcPr>
            <w:tcW w:w="1650" w:type="dxa"/>
            <w:shd w:val="clear" w:color="auto" w:fill="A4C2F4"/>
            <w:tcMar>
              <w:top w:w="100" w:type="dxa"/>
              <w:left w:w="100" w:type="dxa"/>
              <w:bottom w:w="100" w:type="dxa"/>
              <w:right w:w="100" w:type="dxa"/>
            </w:tcMar>
          </w:tcPr>
          <w:p w:rsidR="00F2458B" w:rsidRDefault="00F2458B">
            <w:pPr>
              <w:widowControl w:val="0"/>
              <w:pBdr>
                <w:top w:val="nil"/>
                <w:left w:val="nil"/>
                <w:bottom w:val="nil"/>
                <w:right w:val="nil"/>
                <w:between w:val="nil"/>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Spring</w:t>
            </w:r>
          </w:p>
        </w:tc>
        <w:tc>
          <w:tcPr>
            <w:tcW w:w="2370" w:type="dxa"/>
            <w:shd w:val="clear" w:color="auto" w:fill="auto"/>
            <w:tcMar>
              <w:top w:w="100" w:type="dxa"/>
              <w:left w:w="100" w:type="dxa"/>
              <w:bottom w:w="100" w:type="dxa"/>
              <w:right w:w="100" w:type="dxa"/>
            </w:tcMar>
          </w:tcPr>
          <w:p w:rsidR="00F2458B" w:rsidRDefault="00F2458B">
            <w:pPr>
              <w:widowControl w:val="0"/>
              <w:spacing w:line="240" w:lineRule="auto"/>
              <w:jc w:val="center"/>
              <w:rPr>
                <w:rFonts w:ascii="Century Gothic" w:eastAsia="Century Gothic" w:hAnsi="Century Gothic" w:cs="Century Gothic"/>
                <w:sz w:val="26"/>
                <w:szCs w:val="26"/>
              </w:rPr>
            </w:pPr>
            <w:r>
              <w:rPr>
                <w:rFonts w:ascii="Century Gothic" w:eastAsia="Century Gothic" w:hAnsi="Century Gothic" w:cs="Century Gothic"/>
                <w:sz w:val="26"/>
                <w:szCs w:val="26"/>
              </w:rPr>
              <w:t>World War 1</w:t>
            </w:r>
          </w:p>
        </w:tc>
        <w:tc>
          <w:tcPr>
            <w:tcW w:w="2916" w:type="dxa"/>
            <w:shd w:val="clear" w:color="auto" w:fill="auto"/>
            <w:tcMar>
              <w:top w:w="100" w:type="dxa"/>
              <w:left w:w="100" w:type="dxa"/>
              <w:bottom w:w="100" w:type="dxa"/>
              <w:right w:w="100" w:type="dxa"/>
            </w:tcMar>
          </w:tcPr>
          <w:p w:rsidR="00F2458B" w:rsidRDefault="00F2458B">
            <w:pPr>
              <w:widowControl w:val="0"/>
              <w:spacing w:line="240" w:lineRule="auto"/>
              <w:rPr>
                <w:rFonts w:ascii="Century Gothic" w:eastAsia="Century Gothic" w:hAnsi="Century Gothic" w:cs="Century Gothic"/>
                <w:sz w:val="18"/>
                <w:szCs w:val="18"/>
              </w:rPr>
            </w:pPr>
            <w:r w:rsidRPr="00F2458B">
              <w:rPr>
                <w:color w:val="0B0C0C"/>
                <w:shd w:val="clear" w:color="auto" w:fill="FFFFFF"/>
              </w:rPr>
              <w:t>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w:t>
            </w:r>
            <w:r>
              <w:rPr>
                <w:color w:val="0B0C0C"/>
                <w:sz w:val="29"/>
                <w:szCs w:val="29"/>
                <w:shd w:val="clear" w:color="auto" w:fill="FFFFFF"/>
              </w:rPr>
              <w:t xml:space="preserve"> </w:t>
            </w:r>
            <w:r w:rsidRPr="00F2458B">
              <w:rPr>
                <w:color w:val="0B0C0C"/>
                <w:shd w:val="clear" w:color="auto" w:fill="FFFFFF"/>
              </w:rPr>
              <w:t>should understand how our knowledge of the past is constructed from a range of sources.</w:t>
            </w:r>
          </w:p>
        </w:tc>
        <w:tc>
          <w:tcPr>
            <w:tcW w:w="3969" w:type="dxa"/>
            <w:shd w:val="clear" w:color="auto" w:fill="auto"/>
            <w:tcMar>
              <w:top w:w="100" w:type="dxa"/>
              <w:left w:w="100" w:type="dxa"/>
              <w:bottom w:w="100" w:type="dxa"/>
              <w:right w:w="100" w:type="dxa"/>
            </w:tcMar>
          </w:tcPr>
          <w:p w:rsidR="00F2458B" w:rsidRDefault="003C6E26">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 Causes of World War 1 and the breakout of war.</w:t>
            </w:r>
          </w:p>
          <w:p w:rsidR="003C6E26" w:rsidRDefault="003C6E26">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 Battles on land, air and sea.</w:t>
            </w:r>
          </w:p>
          <w:p w:rsidR="003C6E26" w:rsidRDefault="003C6E26">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 Life on the Western Front</w:t>
            </w:r>
          </w:p>
          <w:p w:rsidR="003C6E26" w:rsidRDefault="003C6E26">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 .Propaganda</w:t>
            </w:r>
          </w:p>
          <w:p w:rsidR="003C6E26" w:rsidRDefault="003C6E26">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 Life on the Home Front.</w:t>
            </w:r>
          </w:p>
          <w:p w:rsidR="003C6E26" w:rsidRDefault="003C6E26">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 Cons</w:t>
            </w:r>
            <w:r w:rsidR="007C0D92">
              <w:rPr>
                <w:rFonts w:ascii="Times New Roman" w:eastAsia="Times New Roman" w:hAnsi="Times New Roman" w:cs="Times New Roman"/>
                <w:sz w:val="20"/>
                <w:szCs w:val="20"/>
              </w:rPr>
              <w:t>equences of the First World War including The Vote for Women.</w:t>
            </w:r>
          </w:p>
          <w:p w:rsidR="003C6E26" w:rsidRDefault="003C6E26">
            <w:pPr>
              <w:widowControl w:val="0"/>
              <w:spacing w:before="240" w:after="240" w:line="240" w:lineRule="auto"/>
              <w:rPr>
                <w:rFonts w:ascii="Times New Roman" w:eastAsia="Times New Roman" w:hAnsi="Times New Roman" w:cs="Times New Roman"/>
                <w:sz w:val="20"/>
                <w:szCs w:val="20"/>
              </w:rPr>
            </w:pPr>
          </w:p>
          <w:p w:rsidR="003C6E26" w:rsidRDefault="003C6E26">
            <w:pPr>
              <w:widowControl w:val="0"/>
              <w:spacing w:before="240" w:after="240" w:line="240" w:lineRule="auto"/>
              <w:rPr>
                <w:rFonts w:ascii="Times New Roman" w:eastAsia="Times New Roman" w:hAnsi="Times New Roman" w:cs="Times New Roman"/>
                <w:sz w:val="20"/>
                <w:szCs w:val="20"/>
              </w:rPr>
            </w:pPr>
          </w:p>
        </w:tc>
        <w:tc>
          <w:tcPr>
            <w:tcW w:w="1260" w:type="dxa"/>
            <w:shd w:val="clear" w:color="auto" w:fill="auto"/>
          </w:tcPr>
          <w:p w:rsidR="00F2458B" w:rsidRDefault="00F2458B">
            <w:pPr>
              <w:widowControl w:val="0"/>
              <w:spacing w:before="240" w:after="240" w:line="240" w:lineRule="auto"/>
              <w:rPr>
                <w:rFonts w:ascii="Times New Roman" w:eastAsia="Times New Roman" w:hAnsi="Times New Roman" w:cs="Times New Roman"/>
                <w:sz w:val="20"/>
                <w:szCs w:val="20"/>
              </w:rPr>
            </w:pPr>
          </w:p>
        </w:tc>
        <w:tc>
          <w:tcPr>
            <w:tcW w:w="1770" w:type="dxa"/>
            <w:shd w:val="clear" w:color="auto" w:fill="auto"/>
            <w:tcMar>
              <w:top w:w="100" w:type="dxa"/>
              <w:left w:w="100" w:type="dxa"/>
              <w:bottom w:w="100" w:type="dxa"/>
              <w:right w:w="100" w:type="dxa"/>
            </w:tcMar>
          </w:tcPr>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propaganda</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contraband</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proofErr w:type="spellStart"/>
            <w:r w:rsidRPr="00FE3930">
              <w:rPr>
                <w:rFonts w:ascii="Century Gothic" w:eastAsia="Times New Roman" w:hAnsi="Century Gothic"/>
                <w:color w:val="172714"/>
                <w:sz w:val="24"/>
                <w:szCs w:val="24"/>
              </w:rPr>
              <w:t>u-boat</w:t>
            </w:r>
            <w:proofErr w:type="spellEnd"/>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espionage</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draft</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convoy</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trench warfare</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stalemate</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armistice</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cost of living</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allies</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central powers</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treaty of Versailles</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league of nations</w:t>
            </w:r>
          </w:p>
          <w:p w:rsidR="00F2458B" w:rsidRPr="00FE3930" w:rsidRDefault="00F2458B" w:rsidP="00F2458B">
            <w:pPr>
              <w:numPr>
                <w:ilvl w:val="0"/>
                <w:numId w:val="3"/>
              </w:numPr>
              <w:pBdr>
                <w:top w:val="single" w:sz="2" w:space="0" w:color="E2E2E2"/>
                <w:left w:val="single" w:sz="2" w:space="0" w:color="E2E2E2"/>
                <w:bottom w:val="single" w:sz="2" w:space="0" w:color="E2E2E2"/>
                <w:right w:val="single" w:sz="2" w:space="0" w:color="E2E2E2"/>
              </w:pBdr>
              <w:spacing w:before="100" w:beforeAutospacing="1" w:after="100" w:afterAutospacing="1" w:line="240" w:lineRule="auto"/>
              <w:ind w:left="0"/>
              <w:rPr>
                <w:rFonts w:ascii="Century Gothic" w:eastAsia="Times New Roman" w:hAnsi="Century Gothic"/>
                <w:color w:val="172714"/>
                <w:sz w:val="24"/>
                <w:szCs w:val="24"/>
              </w:rPr>
            </w:pPr>
            <w:r w:rsidRPr="00FE3930">
              <w:rPr>
                <w:rFonts w:ascii="Century Gothic" w:eastAsia="Times New Roman" w:hAnsi="Century Gothic"/>
                <w:color w:val="172714"/>
                <w:sz w:val="24"/>
                <w:szCs w:val="24"/>
              </w:rPr>
              <w:t>Franz Ferdinand</w:t>
            </w:r>
          </w:p>
          <w:p w:rsidR="00F2458B" w:rsidRDefault="00F2458B" w:rsidP="00A437F4">
            <w:pPr>
              <w:widowControl w:val="0"/>
              <w:spacing w:before="240" w:after="240" w:line="240" w:lineRule="auto"/>
              <w:jc w:val="center"/>
              <w:rPr>
                <w:rFonts w:ascii="Century Gothic" w:eastAsia="Century Gothic" w:hAnsi="Century Gothic" w:cs="Century Gothic"/>
                <w:sz w:val="18"/>
                <w:szCs w:val="18"/>
              </w:rPr>
            </w:pPr>
          </w:p>
        </w:tc>
      </w:tr>
      <w:tr w:rsidR="007A3F87" w:rsidTr="007A3F87">
        <w:tc>
          <w:tcPr>
            <w:tcW w:w="1650" w:type="dxa"/>
            <w:shd w:val="clear" w:color="auto" w:fill="A4C2F4"/>
            <w:tcMar>
              <w:top w:w="100" w:type="dxa"/>
              <w:left w:w="100" w:type="dxa"/>
              <w:bottom w:w="100" w:type="dxa"/>
              <w:right w:w="100" w:type="dxa"/>
            </w:tcMar>
          </w:tcPr>
          <w:p w:rsidR="007A3F87" w:rsidRDefault="007A3F87">
            <w:pPr>
              <w:widowControl w:val="0"/>
              <w:pBdr>
                <w:top w:val="nil"/>
                <w:left w:val="nil"/>
                <w:bottom w:val="nil"/>
                <w:right w:val="nil"/>
                <w:between w:val="nil"/>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Summer</w:t>
            </w:r>
          </w:p>
        </w:tc>
        <w:tc>
          <w:tcPr>
            <w:tcW w:w="2370" w:type="dxa"/>
            <w:shd w:val="clear" w:color="auto" w:fill="auto"/>
            <w:tcMar>
              <w:top w:w="100" w:type="dxa"/>
              <w:left w:w="100" w:type="dxa"/>
              <w:bottom w:w="100" w:type="dxa"/>
              <w:right w:w="100" w:type="dxa"/>
            </w:tcMar>
          </w:tcPr>
          <w:p w:rsidR="007A3F87" w:rsidRDefault="007A3F87">
            <w:pPr>
              <w:widowControl w:val="0"/>
              <w:spacing w:line="240" w:lineRule="auto"/>
              <w:jc w:val="center"/>
              <w:rPr>
                <w:rFonts w:ascii="Century Gothic" w:eastAsia="Century Gothic" w:hAnsi="Century Gothic" w:cs="Century Gothic"/>
                <w:sz w:val="26"/>
                <w:szCs w:val="26"/>
              </w:rPr>
            </w:pPr>
            <w:r>
              <w:rPr>
                <w:rFonts w:ascii="Century Gothic" w:eastAsia="Century Gothic" w:hAnsi="Century Gothic" w:cs="Century Gothic"/>
                <w:sz w:val="26"/>
                <w:szCs w:val="26"/>
              </w:rPr>
              <w:t>World War 2 and the local Impact</w:t>
            </w:r>
          </w:p>
        </w:tc>
        <w:tc>
          <w:tcPr>
            <w:tcW w:w="2916" w:type="dxa"/>
            <w:shd w:val="clear" w:color="auto" w:fill="auto"/>
            <w:tcMar>
              <w:top w:w="100" w:type="dxa"/>
              <w:left w:w="100" w:type="dxa"/>
              <w:bottom w:w="100" w:type="dxa"/>
              <w:right w:w="100" w:type="dxa"/>
            </w:tcMar>
          </w:tcPr>
          <w:p w:rsidR="007A3F87" w:rsidRDefault="007A3F87">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 significant turning point in British history, for example, the first railways or the Battle of </w:t>
            </w:r>
            <w:r w:rsidR="0040376C">
              <w:rPr>
                <w:rFonts w:ascii="Century Gothic" w:eastAsia="Century Gothic" w:hAnsi="Century Gothic" w:cs="Century Gothic"/>
                <w:sz w:val="18"/>
                <w:szCs w:val="18"/>
              </w:rPr>
              <w:t>Britain.</w:t>
            </w:r>
          </w:p>
          <w:p w:rsidR="007A3F87" w:rsidRDefault="007A3F87">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Develop understanding of chronology and narrative through studied periods: this </w:t>
            </w:r>
            <w:r>
              <w:rPr>
                <w:rFonts w:ascii="Century Gothic" w:eastAsia="Century Gothic" w:hAnsi="Century Gothic" w:cs="Century Gothic"/>
                <w:sz w:val="18"/>
                <w:szCs w:val="18"/>
              </w:rPr>
              <w:lastRenderedPageBreak/>
              <w:t>should be the overall arc of narrative and thorough in depth exploration and include understanding of local, British and world history</w:t>
            </w:r>
          </w:p>
          <w:p w:rsidR="007A3F87" w:rsidRDefault="007A3F87">
            <w:pPr>
              <w:widowControl w:val="0"/>
              <w:spacing w:line="240" w:lineRule="auto"/>
              <w:rPr>
                <w:rFonts w:ascii="Century Gothic" w:eastAsia="Century Gothic" w:hAnsi="Century Gothic" w:cs="Century Gothic"/>
                <w:sz w:val="18"/>
                <w:szCs w:val="18"/>
              </w:rPr>
            </w:pPr>
          </w:p>
          <w:p w:rsidR="007A3F87" w:rsidRDefault="007A3F87">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Regularly address ideas of, or create questions around: continuity and change; cause and effect; similarity and difference; and significance</w:t>
            </w:r>
          </w:p>
          <w:p w:rsidR="007A3F87" w:rsidRDefault="007A3F87">
            <w:pPr>
              <w:widowControl w:val="0"/>
              <w:spacing w:before="240" w:after="24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 how to select/ sift through a range of sources to find/ analyse historically relevant information and evidence</w:t>
            </w:r>
          </w:p>
          <w:p w:rsidR="007A3F87" w:rsidRDefault="007A3F87">
            <w:pPr>
              <w:widowControl w:val="0"/>
              <w:pBdr>
                <w:top w:val="nil"/>
                <w:left w:val="nil"/>
                <w:bottom w:val="nil"/>
                <w:right w:val="nil"/>
                <w:between w:val="nil"/>
              </w:pBdr>
              <w:spacing w:line="240" w:lineRule="auto"/>
              <w:rPr>
                <w:rFonts w:ascii="Century Gothic" w:eastAsia="Century Gothic" w:hAnsi="Century Gothic" w:cs="Century Gothic"/>
                <w:sz w:val="18"/>
                <w:szCs w:val="18"/>
              </w:rPr>
            </w:pPr>
          </w:p>
        </w:tc>
        <w:tc>
          <w:tcPr>
            <w:tcW w:w="3969" w:type="dxa"/>
            <w:shd w:val="clear" w:color="auto" w:fill="auto"/>
            <w:tcMar>
              <w:top w:w="100" w:type="dxa"/>
              <w:left w:w="100" w:type="dxa"/>
              <w:bottom w:w="100" w:type="dxa"/>
              <w:right w:w="100" w:type="dxa"/>
            </w:tcMar>
          </w:tcPr>
          <w:p w:rsidR="007A3F87" w:rsidRDefault="0040376C">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 The Armistice and The Treaty of Versailles.</w:t>
            </w:r>
          </w:p>
          <w:p w:rsidR="0040376C" w:rsidRDefault="0040376C">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 Rise of the Nazi Party</w:t>
            </w:r>
          </w:p>
          <w:p w:rsidR="0040376C" w:rsidRDefault="0040376C">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 The outbreak of World War 2</w:t>
            </w:r>
          </w:p>
          <w:p w:rsidR="0040376C" w:rsidRDefault="0040376C">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4. Evacuation </w:t>
            </w:r>
          </w:p>
          <w:p w:rsidR="0040376C" w:rsidRDefault="0040376C">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 Rationing and The Home Front</w:t>
            </w:r>
          </w:p>
          <w:p w:rsidR="0040376C" w:rsidRDefault="0040376C">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 Women and World War 2</w:t>
            </w:r>
          </w:p>
          <w:p w:rsidR="0040376C" w:rsidRDefault="0040376C">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 The Holocaust</w:t>
            </w:r>
          </w:p>
          <w:p w:rsidR="0040376C" w:rsidRDefault="0040376C">
            <w:pPr>
              <w:widowControl w:val="0"/>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 The Legacy of World War 2</w:t>
            </w:r>
            <w:bookmarkStart w:id="0" w:name="_GoBack"/>
            <w:bookmarkEnd w:id="0"/>
          </w:p>
          <w:p w:rsidR="0040376C" w:rsidRDefault="0040376C">
            <w:pPr>
              <w:widowControl w:val="0"/>
              <w:spacing w:before="240" w:after="240" w:line="240" w:lineRule="auto"/>
              <w:rPr>
                <w:rFonts w:ascii="Times New Roman" w:eastAsia="Times New Roman" w:hAnsi="Times New Roman" w:cs="Times New Roman"/>
                <w:sz w:val="20"/>
                <w:szCs w:val="20"/>
              </w:rPr>
            </w:pPr>
          </w:p>
        </w:tc>
        <w:tc>
          <w:tcPr>
            <w:tcW w:w="1260" w:type="dxa"/>
            <w:shd w:val="clear" w:color="auto" w:fill="auto"/>
          </w:tcPr>
          <w:p w:rsidR="007A3F87" w:rsidRDefault="007A3F87">
            <w:pPr>
              <w:widowControl w:val="0"/>
              <w:spacing w:before="240" w:after="240" w:line="240" w:lineRule="auto"/>
              <w:rPr>
                <w:rFonts w:ascii="Times New Roman" w:eastAsia="Times New Roman" w:hAnsi="Times New Roman" w:cs="Times New Roman"/>
                <w:sz w:val="20"/>
                <w:szCs w:val="20"/>
              </w:rPr>
            </w:pPr>
          </w:p>
        </w:tc>
        <w:tc>
          <w:tcPr>
            <w:tcW w:w="1770" w:type="dxa"/>
            <w:shd w:val="clear" w:color="auto" w:fill="auto"/>
            <w:tcMar>
              <w:top w:w="100" w:type="dxa"/>
              <w:left w:w="100" w:type="dxa"/>
              <w:bottom w:w="100" w:type="dxa"/>
              <w:right w:w="100" w:type="dxa"/>
            </w:tcMar>
          </w:tcPr>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First-hand account</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Chronologically</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lastRenderedPageBreak/>
              <w:t>Monarchy</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Parliament</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Government</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Eyewitness</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Primary source</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Secondary source</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Perspective</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Empathy </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Political</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Bias</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Legacy</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Global</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Opposition</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Alliance</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Communism</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Casualties</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Enemies</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Allies </w:t>
            </w:r>
          </w:p>
          <w:p w:rsidR="007A3F87" w:rsidRDefault="007A3F87" w:rsidP="00A437F4">
            <w:pPr>
              <w:widowControl w:val="0"/>
              <w:spacing w:before="240" w:after="240"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invasion</w:t>
            </w:r>
          </w:p>
        </w:tc>
      </w:tr>
    </w:tbl>
    <w:p w:rsidR="00561B13" w:rsidRDefault="00561B13">
      <w:pPr>
        <w:rPr>
          <w:sz w:val="18"/>
          <w:szCs w:val="18"/>
        </w:rPr>
      </w:pPr>
    </w:p>
    <w:sectPr w:rsidR="00561B13">
      <w:pgSz w:w="16834" w:h="11909" w:orient="landscape"/>
      <w:pgMar w:top="566"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A1799B"/>
    <w:multiLevelType w:val="multilevel"/>
    <w:tmpl w:val="03264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2A568E"/>
    <w:multiLevelType w:val="multilevel"/>
    <w:tmpl w:val="B10CB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AF623B0"/>
    <w:multiLevelType w:val="multilevel"/>
    <w:tmpl w:val="B4A81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B13"/>
    <w:rsid w:val="0011528E"/>
    <w:rsid w:val="003C6E26"/>
    <w:rsid w:val="0040376C"/>
    <w:rsid w:val="004B5362"/>
    <w:rsid w:val="004C5230"/>
    <w:rsid w:val="005455FB"/>
    <w:rsid w:val="00561B13"/>
    <w:rsid w:val="007A3F87"/>
    <w:rsid w:val="007C0D92"/>
    <w:rsid w:val="00A437F4"/>
    <w:rsid w:val="00BD3B6A"/>
    <w:rsid w:val="00DA5FF3"/>
    <w:rsid w:val="00F2458B"/>
    <w:rsid w:val="00FE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B8E8C0-5EB5-48E9-B352-22B1AADA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3</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luke golightly</cp:lastModifiedBy>
  <cp:revision>12</cp:revision>
  <dcterms:created xsi:type="dcterms:W3CDTF">2023-02-02T15:28:00Z</dcterms:created>
  <dcterms:modified xsi:type="dcterms:W3CDTF">2023-02-17T13:40:00Z</dcterms:modified>
</cp:coreProperties>
</file>